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sz w:val="20"/>
          <w:szCs w:val="20"/>
        </w:rPr>
        <w:t>Passiver 2-Weg Lautsprecher mit einer Belastbarkeit von 35W @ 4 Ohm bei einem Frequenzgang von 70 Hz - 20 KHz (+/-3 dB). Bestückt ist dieses System mit zwei 2" -Lautsprecherchassis (1 x Fullrange- und 1 x LF-Treiber) mit jeweils einer 3/4" Spule. Der Lautsprecher wird inklusive Montagematerial und Wandhalterung geliefert. Der Lautsprecher befindet sich in einem designorientierten und sehr hochwertigem Aluminiumgehäuse und bietet eine neig- und schwenkbare Wandhalterung für die Schnellmontage.</w:t>
      </w:r>
    </w:p>
    <w:p w:rsidR="00235481" w:rsidRPr="00D34BCC" w:rsidRDefault="00235481" w:rsidP="00235481">
      <w:pPr>
        <w:rPr>
          <w:bCs/>
          <w:sz w:val="20"/>
          <w:szCs w:val="20"/>
        </w:rPr>
      </w:pPr>
      <w:r w:rsidRPr="00D34BCC">
        <w:rPr>
          <w:bCs/>
          <w:sz w:val="20"/>
          <w:szCs w:val="20"/>
        </w:rPr>
        <w:t>Dieser Lautsprecher erfüllt die folgenden technischen Daten: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Typ</w:t>
      </w:r>
      <w:r w:rsidRPr="00D34BCC">
        <w:rPr>
          <w:sz w:val="20"/>
          <w:szCs w:val="20"/>
        </w:rPr>
        <w:t>: Designorientierter Lautsprecher im hochwertigen Aluminiumgehäuse mit neig- und schwenkbarer Schnellmontage-Vorrichtung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Bestückung</w:t>
      </w:r>
      <w:r w:rsidRPr="00D34BCC">
        <w:rPr>
          <w:sz w:val="20"/>
          <w:szCs w:val="20"/>
        </w:rPr>
        <w:t>: 2-Weg passiv mit 1 x 2" (50 mm) Fullrange- und 1 x 2“ (50 mm) LF-Treiber jeweils mit ¾“ Spule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Belastbarkeit</w:t>
      </w:r>
      <w:r w:rsidRPr="00D34BCC">
        <w:rPr>
          <w:sz w:val="20"/>
          <w:szCs w:val="20"/>
        </w:rPr>
        <w:t>: 35 Watt @ 4 Ohm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Frequenzgang</w:t>
      </w:r>
      <w:r w:rsidRPr="00D34BCC">
        <w:rPr>
          <w:sz w:val="20"/>
          <w:szCs w:val="20"/>
        </w:rPr>
        <w:t>: 70 Hz - 20 kHz (+/-3 dB)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Abstrahlverhalten</w:t>
      </w:r>
      <w:r w:rsidRPr="00D34BCC">
        <w:rPr>
          <w:sz w:val="20"/>
          <w:szCs w:val="20"/>
        </w:rPr>
        <w:t>: 120° x 60° (H x V)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Abmessungen</w:t>
      </w:r>
      <w:r w:rsidRPr="00D34BCC">
        <w:rPr>
          <w:sz w:val="20"/>
          <w:szCs w:val="20"/>
        </w:rPr>
        <w:t>: 240 x 80 x 151 mm (H x B x T - inkl. Halterung)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Gewicht</w:t>
      </w:r>
      <w:r w:rsidRPr="00D34BCC">
        <w:rPr>
          <w:sz w:val="20"/>
          <w:szCs w:val="20"/>
        </w:rPr>
        <w:t>: 1,2 kg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Lieferumfang</w:t>
      </w:r>
      <w:r w:rsidRPr="00D34BCC">
        <w:rPr>
          <w:sz w:val="20"/>
          <w:szCs w:val="20"/>
        </w:rPr>
        <w:t>: inkl. Montagematerial und Wandhalterung</w:t>
      </w: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Farbe</w:t>
      </w:r>
      <w:r w:rsidRPr="00D34BCC">
        <w:rPr>
          <w:sz w:val="20"/>
          <w:szCs w:val="20"/>
        </w:rPr>
        <w:t>: schwarz</w:t>
      </w:r>
    </w:p>
    <w:p w:rsidR="00235481" w:rsidRPr="00D34BCC" w:rsidRDefault="00235481" w:rsidP="00235481">
      <w:pPr>
        <w:rPr>
          <w:sz w:val="20"/>
          <w:szCs w:val="20"/>
        </w:rPr>
      </w:pPr>
    </w:p>
    <w:p w:rsidR="00235481" w:rsidRPr="00D34BCC" w:rsidRDefault="00235481" w:rsidP="00235481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Default="00235481" w:rsidP="00235481">
      <w:r w:rsidRPr="00D34BCC">
        <w:rPr>
          <w:sz w:val="20"/>
          <w:szCs w:val="20"/>
        </w:rPr>
        <w:t>Kennung: TRIUS-MICROpoint</w:t>
      </w:r>
      <w:bookmarkStart w:id="0" w:name="_GoBack"/>
      <w:bookmarkEnd w:id="0"/>
    </w:p>
    <w:sectPr w:rsidR="0001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81"/>
    <w:rsid w:val="00012AA0"/>
    <w:rsid w:val="0023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5F98-3F96-40C3-A9A4-DE1C214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54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2017-11-27T14:35:00Z</dcterms:created>
  <dcterms:modified xsi:type="dcterms:W3CDTF">2017-11-27T14:35:00Z</dcterms:modified>
</cp:coreProperties>
</file>